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4F0" w:rsidRPr="008A74F0" w:rsidRDefault="008A74F0" w:rsidP="008A74F0">
      <w:pPr>
        <w:jc w:val="center"/>
        <w:rPr>
          <w:b/>
          <w:sz w:val="28"/>
          <w:lang w:val="en-US"/>
        </w:rPr>
      </w:pPr>
      <w:r w:rsidRPr="008A74F0">
        <w:rPr>
          <w:b/>
          <w:sz w:val="28"/>
          <w:lang w:val="en-US"/>
        </w:rPr>
        <w:t>Monovulatia la pacientele cu OMPC- metaanaliza</w:t>
      </w:r>
    </w:p>
    <w:p w:rsidR="008A74F0" w:rsidRPr="008A74F0" w:rsidRDefault="008A74F0" w:rsidP="008A74F0">
      <w:pPr>
        <w:rPr>
          <w:lang w:val="en-US"/>
        </w:rPr>
      </w:pPr>
      <w:r w:rsidRPr="008A74F0">
        <w:rPr>
          <w:lang w:val="en-US"/>
        </w:rPr>
        <w:t xml:space="preserve">Lucia </w:t>
      </w:r>
      <w:proofErr w:type="gramStart"/>
      <w:r w:rsidRPr="008A74F0">
        <w:rPr>
          <w:lang w:val="en-US"/>
        </w:rPr>
        <w:t>Luchian(</w:t>
      </w:r>
      <w:proofErr w:type="gramEnd"/>
      <w:r w:rsidRPr="008A74F0">
        <w:rPr>
          <w:lang w:val="en-US"/>
        </w:rPr>
        <w:t xml:space="preserve">Costoiu), Manuela Neagu, Bogdan Luchian, Andreea Veliscu, Bogdan Marinescu </w:t>
      </w:r>
    </w:p>
    <w:p w:rsidR="008A74F0" w:rsidRDefault="008A74F0" w:rsidP="008A74F0">
      <w:pPr>
        <w:rPr>
          <w:lang w:val="en-US"/>
        </w:rPr>
      </w:pPr>
      <w:r w:rsidRPr="008A74F0">
        <w:rPr>
          <w:lang w:val="en-US"/>
        </w:rPr>
        <w:t>Regina Maria, SCOG Panait Sirbu</w:t>
      </w:r>
    </w:p>
    <w:p w:rsidR="008A74F0" w:rsidRPr="008A74F0" w:rsidRDefault="008A74F0" w:rsidP="008A74F0">
      <w:pPr>
        <w:rPr>
          <w:lang w:val="en-US"/>
        </w:rPr>
      </w:pPr>
    </w:p>
    <w:p w:rsidR="008A74F0" w:rsidRPr="008A74F0" w:rsidRDefault="008A74F0" w:rsidP="008A74F0">
      <w:pPr>
        <w:rPr>
          <w:lang w:val="en-US"/>
        </w:rPr>
      </w:pPr>
      <w:r w:rsidRPr="008A74F0">
        <w:rPr>
          <w:lang w:val="en-US"/>
        </w:rPr>
        <w:t xml:space="preserve">Introducere: Sindromul ovarelor micropolichistice se regaseste in prezent la 5-10% dintre femeile de varsta reproductiva, reprezentand principala cauza de infertilitate de cauza ovariana. Numeroase studii si trialuri randomizate incearca </w:t>
      </w:r>
      <w:proofErr w:type="gramStart"/>
      <w:r w:rsidRPr="008A74F0">
        <w:rPr>
          <w:lang w:val="en-US"/>
        </w:rPr>
        <w:t>sa</w:t>
      </w:r>
      <w:proofErr w:type="gramEnd"/>
      <w:r w:rsidRPr="008A74F0">
        <w:rPr>
          <w:lang w:val="en-US"/>
        </w:rPr>
        <w:t xml:space="preserve"> gaseasca tratamentul optim pentru obtinerea monoovulatiei, in functie de cele patru fenotipuri de OMPC. </w:t>
      </w:r>
    </w:p>
    <w:p w:rsidR="008A74F0" w:rsidRPr="008A74F0" w:rsidRDefault="008A74F0" w:rsidP="008A74F0">
      <w:pPr>
        <w:rPr>
          <w:lang w:val="en-US"/>
        </w:rPr>
      </w:pPr>
      <w:r w:rsidRPr="008A74F0">
        <w:rPr>
          <w:lang w:val="en-US"/>
        </w:rPr>
        <w:t xml:space="preserve">Rezultate: clomifen citratul ramane </w:t>
      </w:r>
      <w:proofErr w:type="gramStart"/>
      <w:r w:rsidRPr="008A74F0">
        <w:rPr>
          <w:lang w:val="en-US"/>
        </w:rPr>
        <w:t>inca</w:t>
      </w:r>
      <w:proofErr w:type="gramEnd"/>
      <w:r w:rsidRPr="008A74F0">
        <w:rPr>
          <w:lang w:val="en-US"/>
        </w:rPr>
        <w:t xml:space="preserve"> prima linie de tratament, datorita costurilor reduse si al administrarii simple. Determina ovulatie la 3 din 4 paciente, iar riscul de sarcina multipla </w:t>
      </w:r>
      <w:proofErr w:type="gramStart"/>
      <w:r w:rsidRPr="008A74F0">
        <w:rPr>
          <w:lang w:val="en-US"/>
        </w:rPr>
        <w:t>este</w:t>
      </w:r>
      <w:proofErr w:type="gramEnd"/>
      <w:r w:rsidRPr="008A74F0">
        <w:rPr>
          <w:lang w:val="en-US"/>
        </w:rPr>
        <w:t xml:space="preserve"> moderat. </w:t>
      </w:r>
      <w:proofErr w:type="gramStart"/>
      <w:r w:rsidRPr="008A74F0">
        <w:rPr>
          <w:lang w:val="en-US"/>
        </w:rPr>
        <w:t>Gonadotrofinele sunt mult mai eficiente, atat in obtinerea ovulatiei cat si in calitatea endometrului.</w:t>
      </w:r>
      <w:proofErr w:type="gramEnd"/>
      <w:r w:rsidRPr="008A74F0">
        <w:rPr>
          <w:lang w:val="en-US"/>
        </w:rPr>
        <w:t xml:space="preserve"> Se folosesc doze step-up. </w:t>
      </w:r>
      <w:proofErr w:type="gramStart"/>
      <w:r w:rsidRPr="008A74F0">
        <w:rPr>
          <w:lang w:val="en-US"/>
        </w:rPr>
        <w:t>Ca si incoveniente costurile si administrarea injectabila.</w:t>
      </w:r>
      <w:proofErr w:type="gramEnd"/>
      <w:r w:rsidRPr="008A74F0">
        <w:rPr>
          <w:lang w:val="en-US"/>
        </w:rPr>
        <w:t xml:space="preserve"> Tratamentul cu Letrozol </w:t>
      </w:r>
      <w:proofErr w:type="gramStart"/>
      <w:r w:rsidRPr="008A74F0">
        <w:rPr>
          <w:lang w:val="en-US"/>
        </w:rPr>
        <w:t>inca</w:t>
      </w:r>
      <w:proofErr w:type="gramEnd"/>
      <w:r w:rsidRPr="008A74F0">
        <w:rPr>
          <w:lang w:val="en-US"/>
        </w:rPr>
        <w:t xml:space="preserve"> off-label, asigura obtinerea monoovulatiei in multe cazuri si o calitate endometriala superioara tratamentului cu clomifen citrat.</w:t>
      </w:r>
    </w:p>
    <w:p w:rsidR="008A74F0" w:rsidRPr="008A74F0" w:rsidRDefault="008A74F0" w:rsidP="008A74F0">
      <w:pPr>
        <w:rPr>
          <w:lang w:val="en-US"/>
        </w:rPr>
      </w:pPr>
      <w:r w:rsidRPr="008A74F0">
        <w:rPr>
          <w:lang w:val="en-US"/>
        </w:rPr>
        <w:t>Discutii: inducerea ovulatiei in ompc trebuie individualizata, acest lucru putand fii facut cu usurinta, daca pacientele se incadreaza de la inceput intr-unul din cele 4 fenotipuri; in functie de care se poate administra concomitent medicatie adjuvanta.</w:t>
      </w:r>
    </w:p>
    <w:p w:rsidR="00C54D78" w:rsidRPr="008A74F0" w:rsidRDefault="008A74F0" w:rsidP="008A74F0">
      <w:pPr>
        <w:rPr>
          <w:lang w:val="en-US"/>
        </w:rPr>
      </w:pPr>
      <w:r w:rsidRPr="008A74F0">
        <w:rPr>
          <w:lang w:val="en-US"/>
        </w:rPr>
        <w:t>Cuvinte cheie: infertilitate, ompc, fenotipuri</w:t>
      </w:r>
    </w:p>
    <w:sectPr w:rsidR="00C54D78" w:rsidRPr="008A74F0" w:rsidSect="00421E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savePreviewPicture/>
  <w:compat/>
  <w:rsids>
    <w:rsidRoot w:val="008A74F0"/>
    <w:rsid w:val="00172815"/>
    <w:rsid w:val="00206D8F"/>
    <w:rsid w:val="002358FA"/>
    <w:rsid w:val="00291FEF"/>
    <w:rsid w:val="0036114D"/>
    <w:rsid w:val="00421ECB"/>
    <w:rsid w:val="0070372B"/>
    <w:rsid w:val="008A74F0"/>
    <w:rsid w:val="008E0D2C"/>
    <w:rsid w:val="00A400C1"/>
    <w:rsid w:val="00AD23FC"/>
    <w:rsid w:val="00D51A90"/>
    <w:rsid w:val="00DB6552"/>
    <w:rsid w:val="00E1445B"/>
    <w:rsid w:val="00E47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EC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7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nicoleta.secuianu</dc:creator>
  <cp:keywords/>
  <dc:description/>
  <cp:lastModifiedBy>nicoleta.secuianu</cp:lastModifiedBy>
  <cp:revision>2</cp:revision>
  <dcterms:created xsi:type="dcterms:W3CDTF">2016-10-12T12:41:00Z</dcterms:created>
  <dcterms:modified xsi:type="dcterms:W3CDTF">2016-10-12T12:42:00Z</dcterms:modified>
</cp:coreProperties>
</file>